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望京医院消防设施与电气防火检测项目实施要求</w:t>
      </w:r>
    </w:p>
    <w:tbl>
      <w:tblPr>
        <w:tblStyle w:val="6"/>
        <w:tblW w:w="86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6506"/>
        <w:gridCol w:w="1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消电检项目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1.工期要求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要 求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1.1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个工作日内完成甲乙双方协商包含的所有检测项目及相关确认。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 xml:space="preserve">消防设施与电气防火检测实际建筑面积（甲方提供的消防审核意见书）为 </w:t>
            </w:r>
            <w:r>
              <w:rPr>
                <w:rFonts w:hint="eastAsia" w:ascii="宋体" w:hAnsi="宋体"/>
                <w:u w:val="single"/>
              </w:rPr>
              <w:t xml:space="preserve"> 7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8000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平方米，单位性质：  医院 （人员密集场所）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2.法规及标准要求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2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156" w:beforeLines="50" w:line="360" w:lineRule="atLeast"/>
              <w:ind w:firstLine="420"/>
              <w:textAlignment w:val="baselin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依据国家及北京市对消防、电气的检测规定。</w:t>
            </w:r>
          </w:p>
          <w:p>
            <w:pPr>
              <w:adjustRightInd w:val="0"/>
              <w:spacing w:line="360" w:lineRule="exact"/>
              <w:textAlignment w:val="baseline"/>
              <w:rPr>
                <w:rFonts w:ascii="Arial" w:hAnsi="Arial"/>
                <w:b/>
                <w:kern w:val="0"/>
                <w:szCs w:val="21"/>
              </w:rPr>
            </w:pPr>
            <w:r>
              <w:rPr>
                <w:rFonts w:hint="eastAsia" w:ascii="Arial" w:hAnsi="Arial"/>
                <w:b/>
                <w:kern w:val="0"/>
                <w:szCs w:val="21"/>
              </w:rPr>
              <w:t>消防设施检测所依据国家有关规范和标准</w:t>
            </w:r>
            <w:bookmarkStart w:id="1" w:name="_GoBack"/>
            <w:bookmarkEnd w:id="1"/>
          </w:p>
          <w:p>
            <w:pPr>
              <w:adjustRightInd w:val="0"/>
              <w:spacing w:line="360" w:lineRule="exact"/>
              <w:textAlignment w:val="baseline"/>
              <w:rPr>
                <w:rFonts w:ascii="Arial" w:hAnsi="Arial"/>
                <w:bCs/>
                <w:kern w:val="0"/>
                <w:szCs w:val="21"/>
              </w:rPr>
            </w:pPr>
            <w:r>
              <w:rPr>
                <w:rFonts w:ascii="Arial" w:hAnsi="Arial"/>
                <w:bCs/>
                <w:kern w:val="0"/>
                <w:szCs w:val="21"/>
              </w:rPr>
              <w:t>GB</w:t>
            </w:r>
            <w:r>
              <w:rPr>
                <w:rFonts w:hint="eastAsia" w:ascii="Arial" w:hAnsi="Arial"/>
                <w:bCs/>
                <w:kern w:val="0"/>
                <w:szCs w:val="21"/>
              </w:rPr>
              <w:t>50016-2014                          GB 51309-2018</w:t>
            </w:r>
          </w:p>
          <w:p>
            <w:pPr>
              <w:adjustRightInd w:val="0"/>
              <w:spacing w:line="360" w:lineRule="exact"/>
              <w:textAlignment w:val="baseline"/>
              <w:rPr>
                <w:rFonts w:ascii="Arial" w:hAnsi="Arial"/>
                <w:bCs/>
                <w:kern w:val="0"/>
                <w:szCs w:val="21"/>
              </w:rPr>
            </w:pPr>
            <w:r>
              <w:rPr>
                <w:rFonts w:hint="eastAsia" w:ascii="Arial" w:hAnsi="Arial"/>
                <w:bCs/>
                <w:kern w:val="0"/>
                <w:szCs w:val="21"/>
              </w:rPr>
              <w:t>建筑设计防火规范（2018年版）          消防应急照明和疏散指示系统</w:t>
            </w:r>
          </w:p>
          <w:p>
            <w:pPr>
              <w:adjustRightInd w:val="0"/>
              <w:spacing w:line="360" w:lineRule="exac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Arial" w:hAnsi="Arial"/>
                <w:bCs/>
                <w:kern w:val="0"/>
                <w:szCs w:val="21"/>
              </w:rPr>
              <w:t>GB 4717-2005                           DB11/ 1024-2013</w:t>
            </w:r>
          </w:p>
          <w:p>
            <w:pPr>
              <w:adjustRightInd w:val="0"/>
              <w:spacing w:line="360" w:lineRule="exact"/>
              <w:textAlignment w:val="baseline"/>
              <w:rPr>
                <w:rFonts w:ascii="Arial" w:hAnsi="Arial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火灾报警控制器 </w:t>
            </w:r>
            <w:r>
              <w:rPr>
                <w:rFonts w:hint="eastAsia" w:ascii="Arial" w:hAnsi="Arial"/>
                <w:bCs/>
                <w:kern w:val="0"/>
                <w:szCs w:val="21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消防安全疏散标志设置标准</w:t>
            </w:r>
          </w:p>
          <w:p>
            <w:pPr>
              <w:adjustRightInd w:val="0"/>
              <w:spacing w:line="360" w:lineRule="exact"/>
              <w:textAlignment w:val="baseline"/>
              <w:rPr>
                <w:rFonts w:ascii="Arial" w:hAnsi="Arial"/>
                <w:bCs/>
                <w:kern w:val="0"/>
                <w:szCs w:val="21"/>
              </w:rPr>
            </w:pPr>
            <w:r>
              <w:rPr>
                <w:rFonts w:ascii="Arial" w:hAnsi="Arial"/>
                <w:bCs/>
                <w:kern w:val="0"/>
                <w:szCs w:val="21"/>
              </w:rPr>
              <w:t>GB50116-</w:t>
            </w:r>
            <w:r>
              <w:rPr>
                <w:rFonts w:hint="eastAsia" w:ascii="Arial" w:hAnsi="Arial"/>
                <w:bCs/>
                <w:kern w:val="0"/>
                <w:szCs w:val="21"/>
              </w:rPr>
              <w:t xml:space="preserve">2013                           </w:t>
            </w:r>
            <w:r>
              <w:rPr>
                <w:rFonts w:ascii="Arial" w:hAnsi="Arial" w:cs="Arial"/>
                <w:color w:val="333333"/>
                <w:kern w:val="0"/>
                <w:sz w:val="19"/>
                <w:szCs w:val="19"/>
                <w:shd w:val="clear" w:color="auto" w:fill="FFFFFF"/>
              </w:rPr>
              <w:t>DB11/1354-2016 </w:t>
            </w:r>
          </w:p>
          <w:p>
            <w:pPr>
              <w:adjustRightInd w:val="0"/>
              <w:spacing w:line="360" w:lineRule="exact"/>
              <w:textAlignment w:val="baseline"/>
              <w:rPr>
                <w:rFonts w:ascii="Arial" w:hAnsi="Arial"/>
                <w:bCs/>
                <w:kern w:val="0"/>
                <w:szCs w:val="21"/>
              </w:rPr>
            </w:pPr>
            <w:r>
              <w:rPr>
                <w:rFonts w:hint="eastAsia" w:ascii="Arial" w:hAnsi="Arial"/>
                <w:bCs/>
                <w:kern w:val="0"/>
                <w:szCs w:val="21"/>
              </w:rPr>
              <w:t xml:space="preserve">火灾自动报警系统设计规范               </w:t>
            </w:r>
            <w:r>
              <w:rPr>
                <w:rFonts w:ascii="Arial" w:hAnsi="Arial" w:cs="Arial"/>
                <w:kern w:val="0"/>
                <w:szCs w:val="21"/>
                <w:shd w:val="clear" w:color="auto" w:fill="FFFFFF"/>
              </w:rPr>
              <w:t>建筑消防设施检测评定规程</w:t>
            </w:r>
          </w:p>
          <w:p>
            <w:pPr>
              <w:adjustRightInd w:val="0"/>
              <w:spacing w:line="360" w:lineRule="exact"/>
              <w:textAlignment w:val="baseline"/>
              <w:rPr>
                <w:rFonts w:ascii="Arial" w:hAnsi="Arial"/>
                <w:bCs/>
                <w:kern w:val="0"/>
                <w:szCs w:val="21"/>
              </w:rPr>
            </w:pPr>
            <w:r>
              <w:rPr>
                <w:rFonts w:ascii="Arial" w:hAnsi="Arial"/>
                <w:bCs/>
                <w:kern w:val="0"/>
                <w:szCs w:val="21"/>
              </w:rPr>
              <w:t>GB50166-</w:t>
            </w:r>
            <w:r>
              <w:rPr>
                <w:rFonts w:hint="eastAsia" w:ascii="Arial" w:hAnsi="Arial"/>
                <w:bCs/>
                <w:kern w:val="0"/>
                <w:szCs w:val="21"/>
              </w:rPr>
              <w:t xml:space="preserve">2019                           </w:t>
            </w:r>
            <w:r>
              <w:rPr>
                <w:rFonts w:ascii="Arial" w:hAnsi="Arial"/>
                <w:bCs/>
                <w:kern w:val="0"/>
                <w:szCs w:val="21"/>
              </w:rPr>
              <w:t>GB12955-</w:t>
            </w:r>
            <w:r>
              <w:rPr>
                <w:rFonts w:hint="eastAsia" w:ascii="Arial" w:hAnsi="Arial"/>
                <w:bCs/>
                <w:kern w:val="0"/>
                <w:szCs w:val="21"/>
              </w:rPr>
              <w:t>2015</w:t>
            </w:r>
          </w:p>
          <w:p>
            <w:pPr>
              <w:tabs>
                <w:tab w:val="left" w:pos="720"/>
              </w:tabs>
              <w:adjustRightInd w:val="0"/>
              <w:spacing w:line="360" w:lineRule="exact"/>
              <w:textAlignment w:val="baseline"/>
              <w:rPr>
                <w:rFonts w:ascii="Arial" w:hAnsi="Arial"/>
                <w:bCs/>
                <w:kern w:val="0"/>
                <w:szCs w:val="21"/>
              </w:rPr>
            </w:pPr>
            <w:r>
              <w:rPr>
                <w:rFonts w:hint="eastAsia" w:ascii="Arial" w:hAnsi="Arial"/>
                <w:bCs/>
                <w:kern w:val="0"/>
                <w:szCs w:val="21"/>
              </w:rPr>
              <w:t>火灾自动报警系统施工及验收标准         防火门</w:t>
            </w:r>
          </w:p>
          <w:p>
            <w:pPr>
              <w:tabs>
                <w:tab w:val="left" w:pos="720"/>
              </w:tabs>
              <w:adjustRightInd w:val="0"/>
              <w:spacing w:line="360" w:lineRule="exact"/>
              <w:textAlignment w:val="baseline"/>
              <w:rPr>
                <w:rFonts w:ascii="Arial" w:hAnsi="Arial"/>
                <w:bCs/>
                <w:kern w:val="0"/>
                <w:szCs w:val="21"/>
              </w:rPr>
            </w:pPr>
            <w:r>
              <w:rPr>
                <w:rFonts w:ascii="Arial" w:hAnsi="Arial"/>
                <w:bCs/>
                <w:kern w:val="0"/>
                <w:szCs w:val="21"/>
              </w:rPr>
              <w:t>GB50084-20</w:t>
            </w:r>
            <w:r>
              <w:rPr>
                <w:rFonts w:hint="eastAsia" w:ascii="Arial" w:hAnsi="Arial"/>
                <w:bCs/>
                <w:kern w:val="0"/>
                <w:szCs w:val="21"/>
              </w:rPr>
              <w:t>17                           GB50370-2005</w:t>
            </w:r>
          </w:p>
          <w:p>
            <w:pPr>
              <w:tabs>
                <w:tab w:val="left" w:pos="720"/>
              </w:tabs>
              <w:adjustRightInd w:val="0"/>
              <w:spacing w:line="360" w:lineRule="exact"/>
              <w:textAlignment w:val="baseline"/>
              <w:rPr>
                <w:rFonts w:ascii="Arial" w:hAnsi="Arial"/>
                <w:bCs/>
                <w:kern w:val="0"/>
                <w:szCs w:val="21"/>
              </w:rPr>
            </w:pPr>
            <w:r>
              <w:rPr>
                <w:rFonts w:hint="eastAsia" w:ascii="Arial" w:hAnsi="Arial"/>
                <w:bCs/>
                <w:kern w:val="0"/>
                <w:szCs w:val="21"/>
              </w:rPr>
              <w:t>自动喷水灭火系统设计规范               气体灭火系统设计规范</w:t>
            </w:r>
          </w:p>
          <w:p>
            <w:pPr>
              <w:tabs>
                <w:tab w:val="left" w:pos="720"/>
              </w:tabs>
              <w:adjustRightInd w:val="0"/>
              <w:spacing w:line="360" w:lineRule="exact"/>
              <w:textAlignment w:val="baseline"/>
              <w:rPr>
                <w:rFonts w:ascii="Arial" w:hAnsi="Arial"/>
                <w:bCs/>
                <w:kern w:val="0"/>
                <w:szCs w:val="21"/>
              </w:rPr>
            </w:pPr>
            <w:r>
              <w:rPr>
                <w:rFonts w:ascii="Arial" w:hAnsi="Arial"/>
                <w:bCs/>
                <w:kern w:val="0"/>
                <w:szCs w:val="21"/>
              </w:rPr>
              <w:t>GB50261-</w:t>
            </w:r>
            <w:r>
              <w:rPr>
                <w:rFonts w:hint="eastAsia" w:ascii="Arial" w:hAnsi="Arial"/>
                <w:bCs/>
                <w:kern w:val="0"/>
                <w:szCs w:val="21"/>
              </w:rPr>
              <w:t>2017                           GB 50263-2007</w:t>
            </w:r>
          </w:p>
          <w:p>
            <w:pPr>
              <w:adjustRightInd w:val="0"/>
              <w:spacing w:line="360" w:lineRule="exac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Arial" w:hAnsi="Arial"/>
                <w:bCs/>
                <w:kern w:val="0"/>
                <w:szCs w:val="21"/>
              </w:rPr>
              <w:t xml:space="preserve">自动喷水灭火系统施工及验收规范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气体灭火系统施工及验收规范</w:t>
            </w:r>
          </w:p>
          <w:p>
            <w:pPr>
              <w:tabs>
                <w:tab w:val="left" w:pos="720"/>
              </w:tabs>
              <w:adjustRightInd w:val="0"/>
              <w:spacing w:line="360" w:lineRule="exact"/>
              <w:textAlignment w:val="baseline"/>
              <w:rPr>
                <w:rFonts w:ascii="Arial" w:hAnsi="Arial"/>
                <w:bCs/>
                <w:kern w:val="0"/>
                <w:szCs w:val="21"/>
              </w:rPr>
            </w:pPr>
            <w:r>
              <w:rPr>
                <w:rFonts w:hint="eastAsia" w:ascii="Arial" w:hAnsi="Arial"/>
                <w:bCs/>
                <w:kern w:val="0"/>
                <w:szCs w:val="21"/>
              </w:rPr>
              <w:t>GB50140-2005                           GB50243-2016</w:t>
            </w:r>
          </w:p>
          <w:p>
            <w:pPr>
              <w:adjustRightInd w:val="0"/>
              <w:spacing w:line="360" w:lineRule="exact"/>
              <w:textAlignment w:val="baseline"/>
              <w:rPr>
                <w:rFonts w:ascii="Arial" w:hAnsi="Arial"/>
                <w:b/>
                <w:kern w:val="0"/>
                <w:szCs w:val="21"/>
              </w:rPr>
            </w:pPr>
            <w:r>
              <w:rPr>
                <w:rFonts w:hint="eastAsia" w:ascii="Arial" w:hAnsi="Arial"/>
                <w:bCs/>
                <w:kern w:val="0"/>
                <w:szCs w:val="21"/>
              </w:rPr>
              <w:t>建筑灭火器设计规范                     通风与空调工程施工质量验收规范</w:t>
            </w:r>
          </w:p>
          <w:p>
            <w:pPr>
              <w:adjustRightInd w:val="0"/>
              <w:spacing w:line="360" w:lineRule="exact"/>
              <w:textAlignment w:val="baseline"/>
              <w:rPr>
                <w:rFonts w:ascii="Arial" w:hAnsi="Arial"/>
                <w:bCs/>
                <w:kern w:val="0"/>
                <w:szCs w:val="21"/>
              </w:rPr>
            </w:pPr>
            <w:r>
              <w:rPr>
                <w:rFonts w:hint="eastAsia" w:ascii="Arial" w:hAnsi="Arial"/>
                <w:bCs/>
                <w:kern w:val="0"/>
                <w:szCs w:val="21"/>
              </w:rPr>
              <w:t>GB50877-2014                           GB 16806-2006</w:t>
            </w:r>
          </w:p>
          <w:p>
            <w:pPr>
              <w:adjustRightInd w:val="0"/>
              <w:spacing w:line="360" w:lineRule="exact"/>
              <w:textAlignment w:val="baseline"/>
              <w:rPr>
                <w:rFonts w:ascii="Arial" w:hAnsi="Arial"/>
                <w:bCs/>
                <w:kern w:val="0"/>
                <w:szCs w:val="21"/>
              </w:rPr>
            </w:pPr>
            <w:r>
              <w:rPr>
                <w:rFonts w:hint="eastAsia" w:ascii="Arial" w:hAnsi="Arial"/>
                <w:bCs/>
                <w:kern w:val="0"/>
                <w:szCs w:val="21"/>
              </w:rPr>
              <w:t xml:space="preserve">防火卷帘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消防联动控制系统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2.2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szCs w:val="21"/>
              </w:rPr>
              <w:t>DB11/065-2010</w:t>
            </w:r>
            <w:r>
              <w:rPr>
                <w:rFonts w:hint="eastAsia" w:ascii="宋体" w:hAnsi="宋体"/>
                <w:szCs w:val="21"/>
              </w:rPr>
              <w:t>《北京市电气防火检测技术规范》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3.检测项目要求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3.1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电气装置检测，包括以下细目：</w:t>
            </w:r>
          </w:p>
          <w:p>
            <w:pPr>
              <w:pStyle w:val="2"/>
              <w:spacing w:before="156" w:beforeLines="50" w:line="3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</w:rPr>
              <w:t xml:space="preserve">3.1.1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/>
              </w:rPr>
              <w:t xml:space="preserve">变配电装置；1.2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/>
              </w:rPr>
              <w:t xml:space="preserve">低压配电线路；1.3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照明装置和一般低压用电设备；</w:t>
            </w:r>
          </w:p>
          <w:p>
            <w:pPr>
              <w:pStyle w:val="2"/>
              <w:spacing w:before="156" w:beforeLines="50"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 xml:space="preserve">3.1.2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接地和等电位联接；1.5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cs="宋体"/>
                <w:kern w:val="0"/>
                <w:sz w:val="22"/>
              </w:rPr>
              <w:instrText xml:space="preserve">eq \o\ac(□,×)</w:instrText>
            </w:r>
            <w:r>
              <w:rPr>
                <w:rFonts w:hint="eastAsia" w:cs="宋体"/>
                <w:kern w:val="0"/>
                <w:sz w:val="22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特殊场所；1.6 </w:t>
            </w:r>
            <w:bookmarkStart w:id="0" w:name="_Hlk100133583"/>
            <w:r>
              <w:rPr>
                <w:rFonts w:hint="eastAsia"/>
              </w:rPr>
              <w:fldChar w:fldCharType="begin"/>
            </w:r>
            <w:r>
              <w:rPr>
                <w:rFonts w:hint="eastAsia" w:cs="宋体"/>
                <w:kern w:val="0"/>
                <w:sz w:val="22"/>
              </w:rPr>
              <w:instrText xml:space="preserve">eq \o\ac(□,×)</w:instrText>
            </w:r>
            <w:r>
              <w:rPr>
                <w:rFonts w:hint="eastAsia" w:cs="宋体"/>
                <w:kern w:val="0"/>
                <w:sz w:val="22"/>
              </w:rPr>
              <w:fldChar w:fldCharType="end"/>
            </w:r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其他。</w:t>
            </w:r>
          </w:p>
          <w:p>
            <w:pPr>
              <w:pStyle w:val="2"/>
              <w:spacing w:before="156" w:beforeLines="50"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备注：委托方按照建筑物内现场实际有的系统在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cs="宋体"/>
                <w:kern w:val="0"/>
                <w:sz w:val="22"/>
              </w:rPr>
              <w:instrText xml:space="preserve">eq \o\ac(□)</w:instrText>
            </w:r>
            <w:r>
              <w:rPr>
                <w:rFonts w:hint="eastAsia" w:cs="宋体"/>
                <w:kern w:val="0"/>
                <w:sz w:val="22"/>
              </w:rPr>
              <w:fldChar w:fldCharType="end"/>
            </w:r>
            <w:r>
              <w:rPr>
                <w:rFonts w:hint="eastAsia" w:ascii="宋体" w:hAnsi="宋体"/>
              </w:rPr>
              <w:t>方框里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 w:ascii="宋体" w:hAnsi="宋体"/>
              </w:rPr>
              <w:t>，没有的系统在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cs="宋体"/>
                <w:kern w:val="0"/>
                <w:sz w:val="22"/>
              </w:rPr>
              <w:instrText xml:space="preserve">eq \o\ac(□)</w:instrText>
            </w:r>
            <w:r>
              <w:rPr>
                <w:rFonts w:hint="eastAsia" w:cs="宋体"/>
                <w:kern w:val="0"/>
                <w:sz w:val="22"/>
              </w:rPr>
              <w:fldChar w:fldCharType="end"/>
            </w:r>
            <w:r>
              <w:rPr>
                <w:rFonts w:hint="eastAsia" w:ascii="宋体" w:hAnsi="宋体"/>
              </w:rPr>
              <w:t>方框里</w:t>
            </w:r>
            <w:r>
              <w:rPr>
                <w:rFonts w:hint="eastAsia"/>
              </w:rPr>
              <w:t>X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3.2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消防设施检测，包括以下细目：</w:t>
            </w:r>
          </w:p>
          <w:p>
            <w:pPr>
              <w:pStyle w:val="2"/>
              <w:spacing w:before="156" w:beforeLines="50"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3.2.1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消防供配电设施</w:t>
            </w:r>
            <w:r>
              <w:rPr>
                <w:rFonts w:hint="eastAsia" w:ascii="宋体" w:hAnsi="宋体"/>
              </w:rPr>
              <w:t xml:space="preserve">；3.2.2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火灾自动报警系统</w:t>
            </w:r>
            <w:r>
              <w:rPr>
                <w:rFonts w:hint="eastAsia" w:ascii="宋体" w:hAnsi="宋体"/>
              </w:rPr>
              <w:t xml:space="preserve">；3.2.3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消防给水</w:t>
            </w:r>
            <w:r>
              <w:rPr>
                <w:rFonts w:hint="eastAsia" w:ascii="宋体" w:hAnsi="宋体"/>
                <w:color w:val="000000"/>
              </w:rPr>
              <w:t>及</w:t>
            </w:r>
            <w:r>
              <w:rPr>
                <w:rFonts w:ascii="宋体" w:hAnsi="宋体"/>
                <w:color w:val="000000"/>
              </w:rPr>
              <w:t>消火栓系统</w:t>
            </w:r>
            <w:r>
              <w:rPr>
                <w:rFonts w:hint="eastAsia" w:ascii="宋体" w:hAnsi="宋体"/>
              </w:rPr>
              <w:t xml:space="preserve">；3.2.4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</w:rPr>
              <w:t>自动</w:t>
            </w:r>
            <w:r>
              <w:rPr>
                <w:rFonts w:ascii="宋体" w:hAnsi="宋体"/>
                <w:color w:val="000000"/>
              </w:rPr>
              <w:t>喷水灭火系统</w:t>
            </w:r>
            <w:r>
              <w:rPr>
                <w:rFonts w:hint="eastAsia" w:ascii="宋体" w:hAnsi="宋体"/>
                <w:color w:val="000000"/>
              </w:rPr>
              <w:t>；</w:t>
            </w:r>
          </w:p>
          <w:p>
            <w:pPr>
              <w:pStyle w:val="2"/>
              <w:spacing w:before="156" w:beforeLines="50" w:line="34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 xml:space="preserve">3.2.5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cs="宋体"/>
                <w:kern w:val="0"/>
                <w:sz w:val="22"/>
              </w:rPr>
              <w:instrText xml:space="preserve">eq \o\ac(□,×)</w:instrText>
            </w:r>
            <w:r>
              <w:rPr>
                <w:rFonts w:hint="eastAsia" w:cs="宋体"/>
                <w:kern w:val="0"/>
                <w:sz w:val="22"/>
              </w:rPr>
              <w:fldChar w:fldCharType="end"/>
            </w:r>
            <w:r>
              <w:rPr>
                <w:rFonts w:hint="eastAsia" w:ascii="宋体" w:hAnsi="宋体"/>
                <w:color w:val="000000"/>
              </w:rPr>
              <w:t>水喷雾</w:t>
            </w:r>
            <w:r>
              <w:rPr>
                <w:rFonts w:ascii="宋体" w:hAnsi="宋体"/>
                <w:color w:val="000000"/>
              </w:rPr>
              <w:t>灭火系统</w:t>
            </w:r>
            <w:r>
              <w:rPr>
                <w:rFonts w:hint="eastAsia" w:ascii="宋体" w:hAnsi="宋体"/>
              </w:rPr>
              <w:t xml:space="preserve">；3.2.6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cs="宋体"/>
                <w:kern w:val="0"/>
                <w:sz w:val="22"/>
              </w:rPr>
              <w:instrText xml:space="preserve">eq \o\ac(□,×)</w:instrText>
            </w:r>
            <w:r>
              <w:rPr>
                <w:rFonts w:hint="eastAsia" w:cs="宋体"/>
                <w:kern w:val="0"/>
                <w:sz w:val="22"/>
              </w:rPr>
              <w:fldChar w:fldCharType="end"/>
            </w:r>
            <w:r>
              <w:rPr>
                <w:rFonts w:hint="eastAsia" w:ascii="宋体" w:hAnsi="宋体"/>
                <w:color w:val="000000"/>
              </w:rPr>
              <w:t>细水雾</w:t>
            </w:r>
            <w:r>
              <w:rPr>
                <w:rFonts w:ascii="宋体" w:hAnsi="宋体"/>
                <w:color w:val="000000"/>
              </w:rPr>
              <w:t>灭火系统</w:t>
            </w:r>
            <w:r>
              <w:rPr>
                <w:rFonts w:hint="eastAsia" w:ascii="宋体" w:hAnsi="宋体"/>
                <w:color w:val="000000"/>
              </w:rPr>
              <w:t>；3.</w:t>
            </w:r>
            <w:r>
              <w:rPr>
                <w:rFonts w:hint="eastAsia" w:ascii="宋体" w:hAnsi="宋体"/>
              </w:rPr>
              <w:t xml:space="preserve">2.7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cs="宋体"/>
                <w:kern w:val="0"/>
                <w:sz w:val="22"/>
              </w:rPr>
              <w:instrText xml:space="preserve">eq \o\ac(□,×)</w:instrText>
            </w:r>
            <w:r>
              <w:rPr>
                <w:rFonts w:hint="eastAsia" w:cs="宋体"/>
                <w:kern w:val="0"/>
                <w:sz w:val="22"/>
              </w:rPr>
              <w:fldChar w:fldCharType="end"/>
            </w:r>
            <w:r>
              <w:rPr>
                <w:rFonts w:ascii="宋体" w:hAnsi="宋体"/>
                <w:color w:val="000000"/>
              </w:rPr>
              <w:t>固定消防炮灭火系统</w:t>
            </w:r>
            <w:r>
              <w:rPr>
                <w:rFonts w:hint="eastAsia" w:ascii="宋体" w:hAnsi="宋体"/>
                <w:color w:val="000000"/>
              </w:rPr>
              <w:t xml:space="preserve">；3.2.8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cs="宋体"/>
                <w:kern w:val="0"/>
                <w:sz w:val="22"/>
              </w:rPr>
              <w:instrText xml:space="preserve">eq \o\ac(□,×)</w:instrText>
            </w:r>
            <w:r>
              <w:rPr>
                <w:rFonts w:hint="eastAsia" w:cs="宋体"/>
                <w:kern w:val="0"/>
                <w:sz w:val="22"/>
              </w:rPr>
              <w:fldChar w:fldCharType="end"/>
            </w:r>
            <w:r>
              <w:rPr>
                <w:rFonts w:ascii="宋体" w:hAnsi="宋体"/>
                <w:color w:val="000000"/>
              </w:rPr>
              <w:t>泡沫灭火系统</w:t>
            </w:r>
            <w:r>
              <w:rPr>
                <w:rFonts w:hint="eastAsia" w:ascii="宋体" w:hAnsi="宋体"/>
                <w:color w:val="000000"/>
              </w:rPr>
              <w:t>；</w:t>
            </w:r>
          </w:p>
          <w:p>
            <w:pPr>
              <w:pStyle w:val="2"/>
              <w:spacing w:before="156" w:beforeLines="50" w:line="34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3.2.9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气体灭火系统</w:t>
            </w:r>
            <w:r>
              <w:rPr>
                <w:rFonts w:hint="eastAsia" w:ascii="宋体" w:hAnsi="宋体"/>
                <w:color w:val="000000"/>
              </w:rPr>
              <w:t xml:space="preserve">；3.2.10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cs="宋体"/>
                <w:kern w:val="0"/>
                <w:sz w:val="22"/>
              </w:rPr>
              <w:instrText xml:space="preserve">eq \o\ac(□,×)</w:instrText>
            </w:r>
            <w:r>
              <w:rPr>
                <w:rFonts w:hint="eastAsia" w:cs="宋体"/>
                <w:kern w:val="0"/>
                <w:sz w:val="22"/>
              </w:rPr>
              <w:fldChar w:fldCharType="end"/>
            </w:r>
            <w:r>
              <w:rPr>
                <w:rFonts w:ascii="宋体" w:hAnsi="宋体"/>
                <w:color w:val="000000"/>
              </w:rPr>
              <w:t>干粉灭火系统</w:t>
            </w:r>
            <w:r>
              <w:rPr>
                <w:rFonts w:hint="eastAsia" w:ascii="宋体" w:hAnsi="宋体"/>
                <w:color w:val="000000"/>
              </w:rPr>
              <w:t xml:space="preserve">；3.2.11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防烟排烟系统</w:t>
            </w:r>
            <w:r>
              <w:rPr>
                <w:rFonts w:hint="eastAsia" w:ascii="宋体" w:hAnsi="宋体"/>
                <w:color w:val="000000"/>
              </w:rPr>
              <w:t xml:space="preserve">；3.2.12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消防应急照明和疏散指示标志</w:t>
            </w:r>
            <w:r>
              <w:rPr>
                <w:rFonts w:hint="eastAsia" w:ascii="宋体" w:hAnsi="宋体"/>
                <w:color w:val="000000"/>
              </w:rPr>
              <w:t>；</w:t>
            </w:r>
          </w:p>
          <w:p>
            <w:pPr>
              <w:pStyle w:val="2"/>
              <w:spacing w:before="156" w:beforeLines="50" w:line="34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3.2.13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消防应急广播系统</w:t>
            </w:r>
            <w:r>
              <w:rPr>
                <w:rFonts w:hint="eastAsia" w:ascii="宋体" w:hAnsi="宋体"/>
                <w:color w:val="000000"/>
              </w:rPr>
              <w:t xml:space="preserve">；3.2.14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消防专用电话系统</w:t>
            </w:r>
            <w:r>
              <w:rPr>
                <w:rFonts w:hint="eastAsia" w:ascii="宋体" w:hAnsi="宋体"/>
                <w:color w:val="000000"/>
              </w:rPr>
              <w:t xml:space="preserve">；3.2.15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防火分隔设施</w:t>
            </w:r>
            <w:r>
              <w:rPr>
                <w:rFonts w:hint="eastAsia" w:ascii="宋体" w:hAnsi="宋体"/>
                <w:color w:val="000000"/>
              </w:rPr>
              <w:t xml:space="preserve">；3.2.16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cs="宋体"/>
                <w:kern w:val="0"/>
                <w:sz w:val="22"/>
              </w:rPr>
              <w:instrText xml:space="preserve">eq \o\ac(□,×)</w:instrText>
            </w:r>
            <w:r>
              <w:rPr>
                <w:rFonts w:hint="eastAsia" w:cs="宋体"/>
                <w:kern w:val="0"/>
                <w:sz w:val="22"/>
              </w:rPr>
              <w:fldChar w:fldCharType="end"/>
            </w:r>
            <w:r>
              <w:rPr>
                <w:rFonts w:ascii="宋体" w:hAnsi="宋体"/>
                <w:color w:val="000000"/>
              </w:rPr>
              <w:t>消防电梯</w:t>
            </w:r>
            <w:r>
              <w:rPr>
                <w:rFonts w:hint="eastAsia" w:ascii="宋体" w:hAnsi="宋体"/>
                <w:color w:val="000000"/>
              </w:rPr>
              <w:t>；</w:t>
            </w:r>
          </w:p>
          <w:p>
            <w:pPr>
              <w:pStyle w:val="2"/>
              <w:spacing w:before="156" w:beforeLines="50" w:line="34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3.2.17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cs="宋体"/>
                <w:kern w:val="0"/>
                <w:sz w:val="22"/>
              </w:rPr>
              <w:instrText xml:space="preserve">eq \o\ac(□,×)</w:instrText>
            </w:r>
            <w:r>
              <w:rPr>
                <w:rFonts w:hint="eastAsia" w:cs="宋体"/>
                <w:kern w:val="0"/>
                <w:sz w:val="22"/>
              </w:rPr>
              <w:fldChar w:fldCharType="end"/>
            </w:r>
            <w:r>
              <w:rPr>
                <w:rFonts w:ascii="宋体" w:hAnsi="宋体"/>
                <w:color w:val="000000"/>
              </w:rPr>
              <w:t>可燃气体探测报警系统</w:t>
            </w:r>
            <w:r>
              <w:rPr>
                <w:rFonts w:hint="eastAsia" w:ascii="宋体" w:hAnsi="宋体"/>
                <w:color w:val="000000"/>
              </w:rPr>
              <w:t>；3.2.18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cs="宋体"/>
                <w:kern w:val="0"/>
                <w:sz w:val="22"/>
              </w:rPr>
              <w:instrText xml:space="preserve">eq \o\ac(□,×)</w:instrText>
            </w:r>
            <w:r>
              <w:rPr>
                <w:rFonts w:hint="eastAsia" w:cs="宋体"/>
                <w:kern w:val="0"/>
                <w:sz w:val="22"/>
              </w:rPr>
              <w:fldChar w:fldCharType="end"/>
            </w:r>
            <w:r>
              <w:rPr>
                <w:rFonts w:ascii="宋体" w:hAnsi="宋体"/>
                <w:color w:val="000000"/>
              </w:rPr>
              <w:t>电气火灾监控系统</w:t>
            </w:r>
            <w:r>
              <w:rPr>
                <w:rFonts w:hint="eastAsia" w:ascii="宋体" w:hAnsi="宋体"/>
                <w:color w:val="000000"/>
              </w:rPr>
              <w:t xml:space="preserve">；3.2.19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消防设备电源监控系统</w:t>
            </w:r>
            <w:r>
              <w:rPr>
                <w:rFonts w:hint="eastAsia" w:ascii="宋体" w:hAnsi="宋体"/>
                <w:color w:val="000000"/>
              </w:rPr>
              <w:t>；</w:t>
            </w:r>
          </w:p>
          <w:p>
            <w:pPr>
              <w:pStyle w:val="2"/>
              <w:spacing w:before="156" w:beforeLines="50" w:line="34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3.2.20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灭火器</w:t>
            </w:r>
            <w:r>
              <w:rPr>
                <w:rFonts w:hint="eastAsia" w:ascii="宋体" w:hAnsi="宋体"/>
                <w:color w:val="000000"/>
              </w:rPr>
              <w:t>；3.2.21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cs="宋体"/>
                <w:kern w:val="0"/>
                <w:sz w:val="22"/>
              </w:rPr>
              <w:instrText xml:space="preserve">eq \o\ac(□,×)</w:instrText>
            </w:r>
            <w:r>
              <w:rPr>
                <w:rFonts w:hint="eastAsia" w:cs="宋体"/>
                <w:kern w:val="0"/>
                <w:sz w:val="22"/>
              </w:rPr>
              <w:fldChar w:fldCharType="end"/>
            </w:r>
            <w:r>
              <w:rPr>
                <w:rFonts w:ascii="宋体" w:hAnsi="宋体"/>
                <w:color w:val="000000"/>
              </w:rPr>
              <w:t>其他系统：</w:t>
            </w:r>
          </w:p>
          <w:p>
            <w:pPr>
              <w:pStyle w:val="2"/>
              <w:spacing w:before="156" w:beforeLines="50"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备注：委托方按照建筑物内现场实际有的系统在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cs="宋体"/>
                <w:kern w:val="0"/>
                <w:sz w:val="22"/>
              </w:rPr>
              <w:instrText xml:space="preserve">eq \o\ac(□)</w:instrText>
            </w:r>
            <w:r>
              <w:rPr>
                <w:rFonts w:hint="eastAsia" w:cs="宋体"/>
                <w:kern w:val="0"/>
                <w:sz w:val="22"/>
              </w:rPr>
              <w:fldChar w:fldCharType="end"/>
            </w:r>
            <w:r>
              <w:rPr>
                <w:rFonts w:hint="eastAsia" w:ascii="宋体" w:hAnsi="宋体"/>
              </w:rPr>
              <w:t>方框里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 w:ascii="宋体" w:hAnsi="宋体"/>
              </w:rPr>
              <w:t>，没有的系统在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cs="宋体"/>
                <w:kern w:val="0"/>
                <w:sz w:val="22"/>
              </w:rPr>
              <w:instrText xml:space="preserve">eq \o\ac(□)</w:instrText>
            </w:r>
            <w:r>
              <w:rPr>
                <w:rFonts w:hint="eastAsia" w:cs="宋体"/>
                <w:kern w:val="0"/>
                <w:sz w:val="22"/>
              </w:rPr>
              <w:fldChar w:fldCharType="end"/>
            </w:r>
            <w:r>
              <w:rPr>
                <w:rFonts w:hint="eastAsia" w:ascii="宋体" w:hAnsi="宋体"/>
              </w:rPr>
              <w:t>方框里</w:t>
            </w:r>
            <w:r>
              <w:rPr>
                <w:rFonts w:hint="eastAsia"/>
              </w:rPr>
              <w:t>X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3.3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按照约定的时间进厂开展建筑消防设施检测、电气防火检测；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3.4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开展消电检检测人员需满足相应资质；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3.5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开展上述检测过程需全过程由甲方指定人员进行陪同，不得进入未经许可场所。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4.供应商服务要求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4.1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</w:rPr>
              <w:t>乙方在进行检测时，应严格遵照检测标准进行，保证测试方法规范，测试数据客观、准确、完整。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4.2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</w:rPr>
              <w:t>乙方应按本合同相关条款规定的时间、内容及份数向甲方提交检测报告。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4.3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</w:rPr>
              <w:t>乙方应及时向甲方通报验收检测过程中发现的问题，提出处理与解决的意见，协助甲方解决。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5.文件要求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5.1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提供乙方资质：营业执照、质量管理体系认证、政府部门鉴定证书等。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5.2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乙方按时提供三套完整纸质检测报告，并加盖有效公章。</w:t>
            </w:r>
            <w:r>
              <w:rPr>
                <w:rFonts w:hint="eastAsia" w:ascii="宋体" w:hAnsi="宋体"/>
                <w:sz w:val="22"/>
              </w:rPr>
              <w:t>并完成属地消防管理部门备案工作。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5.3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乙方可提供的其他资料。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NWU3ZWRkOGJiY2UwNzNiMzRmOWNhYWQ4ZTE4ZWYifQ=="/>
  </w:docVars>
  <w:rsids>
    <w:rsidRoot w:val="007C3721"/>
    <w:rsid w:val="000B3591"/>
    <w:rsid w:val="000B6AF9"/>
    <w:rsid w:val="00234C85"/>
    <w:rsid w:val="002715AB"/>
    <w:rsid w:val="002A2F04"/>
    <w:rsid w:val="002B087D"/>
    <w:rsid w:val="00316084"/>
    <w:rsid w:val="00380D7A"/>
    <w:rsid w:val="003C1999"/>
    <w:rsid w:val="00407AC5"/>
    <w:rsid w:val="004126E5"/>
    <w:rsid w:val="00452634"/>
    <w:rsid w:val="00542A44"/>
    <w:rsid w:val="005772B5"/>
    <w:rsid w:val="005A0331"/>
    <w:rsid w:val="005B71CE"/>
    <w:rsid w:val="005C3521"/>
    <w:rsid w:val="00624C84"/>
    <w:rsid w:val="00676AE8"/>
    <w:rsid w:val="006F4336"/>
    <w:rsid w:val="00714749"/>
    <w:rsid w:val="007A5ED8"/>
    <w:rsid w:val="007C3721"/>
    <w:rsid w:val="008B735D"/>
    <w:rsid w:val="008C3053"/>
    <w:rsid w:val="008D3570"/>
    <w:rsid w:val="008E51B6"/>
    <w:rsid w:val="009B3DFF"/>
    <w:rsid w:val="00A1547D"/>
    <w:rsid w:val="00A20FA4"/>
    <w:rsid w:val="00A242D3"/>
    <w:rsid w:val="00A652DA"/>
    <w:rsid w:val="00AC4513"/>
    <w:rsid w:val="00AC7739"/>
    <w:rsid w:val="00AE4C92"/>
    <w:rsid w:val="00B05F90"/>
    <w:rsid w:val="00BB747D"/>
    <w:rsid w:val="00C14961"/>
    <w:rsid w:val="00C270BD"/>
    <w:rsid w:val="00CC33E3"/>
    <w:rsid w:val="00D6186D"/>
    <w:rsid w:val="00E320BE"/>
    <w:rsid w:val="00E42F20"/>
    <w:rsid w:val="00E8781C"/>
    <w:rsid w:val="00EF799A"/>
    <w:rsid w:val="00F76A5D"/>
    <w:rsid w:val="00F84119"/>
    <w:rsid w:val="068C79F0"/>
    <w:rsid w:val="1C55323A"/>
    <w:rsid w:val="367747AE"/>
    <w:rsid w:val="44F53D30"/>
    <w:rsid w:val="67274E53"/>
    <w:rsid w:val="68C8297F"/>
    <w:rsid w:val="75B13645"/>
    <w:rsid w:val="7F636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adjustRightInd w:val="0"/>
      <w:spacing w:line="360" w:lineRule="atLeast"/>
      <w:ind w:firstLine="420"/>
      <w:textAlignment w:val="baseline"/>
    </w:pPr>
    <w:rPr>
      <w:rFonts w:ascii="等线" w:hAnsi="等线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8F29-9851-4A4B-9F39-826B1A8D9D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313</Words>
  <Characters>1788</Characters>
  <Lines>14</Lines>
  <Paragraphs>4</Paragraphs>
  <TotalTime>14</TotalTime>
  <ScaleCrop>false</ScaleCrop>
  <LinksUpToDate>false</LinksUpToDate>
  <CharactersWithSpaces>2097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2023-01-03T02:36:00Z</dcterms:created>
  <dc:creator>admin</dc:creator>
  <cp:lastModifiedBy>洛小睿</cp:lastModifiedBy>
  <cp:lastPrinted>2024-01-22T01:05:00Z</cp:lastPrinted>
  <dcterms:modified xsi:type="dcterms:W3CDTF">2024-01-25T07:25:34Z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397DCE758273442D9DAA6B0196B5A57D_13</vt:lpwstr>
  </property>
</Properties>
</file>